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626" w:type="dxa"/>
        <w:tblInd w:w="-993" w:type="dxa"/>
        <w:tblLook w:val="04A0" w:firstRow="1" w:lastRow="0" w:firstColumn="1" w:lastColumn="0" w:noHBand="0" w:noVBand="1"/>
      </w:tblPr>
      <w:tblGrid>
        <w:gridCol w:w="4070"/>
        <w:gridCol w:w="1217"/>
        <w:gridCol w:w="1048"/>
        <w:gridCol w:w="1170"/>
        <w:gridCol w:w="1183"/>
        <w:gridCol w:w="1177"/>
        <w:gridCol w:w="1188"/>
        <w:gridCol w:w="1068"/>
        <w:gridCol w:w="1079"/>
        <w:gridCol w:w="1426"/>
      </w:tblGrid>
      <w:tr w:rsidR="00FC374A" w:rsidRPr="00A5461A" w:rsidTr="005000DA">
        <w:trPr>
          <w:trHeight w:val="285"/>
        </w:trPr>
        <w:tc>
          <w:tcPr>
            <w:tcW w:w="6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1D63FC" w:rsidP="005000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TABLE 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1 </w:t>
            </w:r>
            <w:r w:rsidR="00FC374A"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Baseline characteristics Dutch LATER cohort.</w:t>
            </w:r>
          </w:p>
        </w:tc>
        <w:tc>
          <w:tcPr>
            <w:tcW w:w="23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C374A" w:rsidRPr="00A5461A" w:rsidTr="00FC374A">
        <w:trPr>
          <w:trHeight w:val="840"/>
        </w:trPr>
        <w:tc>
          <w:tcPr>
            <w:tcW w:w="40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Characteristics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:rsidR="00FC374A" w:rsidRPr="00A5461A" w:rsidRDefault="00FC374A" w:rsidP="005000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Underlying cohort (n=6,165)</w:t>
            </w:r>
          </w:p>
        </w:tc>
        <w:tc>
          <w:tcPr>
            <w:tcW w:w="23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:rsidR="00FC374A" w:rsidRPr="00A5461A" w:rsidRDefault="00FC374A" w:rsidP="005000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invited study population </w:t>
            </w:r>
            <w:r w:rsidRPr="00A546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 xml:space="preserve">(n=4,735) </w:t>
            </w:r>
            <w:r w:rsidRPr="00A546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(76.8% of underlying cohort)</w:t>
            </w:r>
          </w:p>
        </w:tc>
        <w:tc>
          <w:tcPr>
            <w:tcW w:w="23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:rsidR="00FC374A" w:rsidRPr="00A5461A" w:rsidRDefault="00FC374A" w:rsidP="005000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Participants (n=2,519) </w:t>
            </w:r>
            <w:r w:rsidRPr="00A546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(53.2%</w:t>
            </w:r>
            <w:r w:rsidRPr="00A5461A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r w:rsidRPr="00A546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of the invited population)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:rsidR="00FC374A" w:rsidRPr="00A5461A" w:rsidRDefault="00FC374A" w:rsidP="005000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Non-participants (n=2,216) </w:t>
            </w:r>
            <w:r w:rsidRPr="00A546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(46.8% of the invited population)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:rsidR="00FC374A" w:rsidRPr="00A5461A" w:rsidRDefault="00FC374A" w:rsidP="005000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P-value participants vs non participants</w:t>
            </w:r>
          </w:p>
        </w:tc>
      </w:tr>
      <w:tr w:rsidR="00FC374A" w:rsidRPr="00A5461A" w:rsidTr="00FC374A">
        <w:trPr>
          <w:trHeight w:val="55"/>
        </w:trPr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 xml:space="preserve">n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 xml:space="preserve">n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%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 xml:space="preserve">n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 xml:space="preserve">n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%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C374A" w:rsidRPr="00A5461A" w:rsidTr="005000DA">
        <w:trPr>
          <w:trHeight w:val="285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Sex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p&lt;0.00001</w:t>
            </w:r>
          </w:p>
        </w:tc>
      </w:tr>
      <w:tr w:rsidR="00FC374A" w:rsidRPr="00A5461A" w:rsidTr="005000DA">
        <w:trPr>
          <w:trHeight w:val="285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Female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2731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44,3%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2092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44,2%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1242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49,3%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850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38,4%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C374A" w:rsidRPr="00A5461A" w:rsidTr="005000DA">
        <w:trPr>
          <w:trHeight w:val="285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 xml:space="preserve">Male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3433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55,7%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2643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55,8%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1277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50,7%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1365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61,6%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C374A" w:rsidRPr="00A5461A" w:rsidTr="005000DA">
        <w:trPr>
          <w:trHeight w:val="285"/>
        </w:trPr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Transgender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0,01%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0,0%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0,0%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0,05%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C374A" w:rsidRPr="00A5461A" w:rsidTr="005000DA">
        <w:trPr>
          <w:trHeight w:val="285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Primary childhood cancer (ICCC)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p&lt;0.00001</w:t>
            </w:r>
          </w:p>
        </w:tc>
      </w:tr>
      <w:tr w:rsidR="00FC374A" w:rsidRPr="00A5461A" w:rsidTr="005000DA">
        <w:trPr>
          <w:trHeight w:val="705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A5461A">
              <w:rPr>
                <w:rFonts w:ascii="Arial" w:eastAsia="Times New Roman" w:hAnsi="Arial" w:cs="Arial"/>
                <w:sz w:val="18"/>
                <w:szCs w:val="18"/>
              </w:rPr>
              <w:t>Leukemias</w:t>
            </w:r>
            <w:proofErr w:type="spellEnd"/>
            <w:r w:rsidRPr="00A5461A"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proofErr w:type="spellStart"/>
            <w:r w:rsidRPr="00A5461A">
              <w:rPr>
                <w:rFonts w:ascii="Arial" w:eastAsia="Times New Roman" w:hAnsi="Arial" w:cs="Arial"/>
                <w:sz w:val="18"/>
                <w:szCs w:val="18"/>
              </w:rPr>
              <w:t>myeloprofiferative</w:t>
            </w:r>
            <w:proofErr w:type="spellEnd"/>
            <w:r w:rsidRPr="00A5461A">
              <w:rPr>
                <w:rFonts w:ascii="Arial" w:eastAsia="Times New Roman" w:hAnsi="Arial" w:cs="Arial"/>
                <w:sz w:val="18"/>
                <w:szCs w:val="18"/>
              </w:rPr>
              <w:t xml:space="preserve"> diseases and myelodysplastic diseases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2094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34,0%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1631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34,4%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897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35,6%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734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33,1%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p=0.07</w:t>
            </w:r>
          </w:p>
        </w:tc>
      </w:tr>
      <w:tr w:rsidR="00FC374A" w:rsidRPr="00A5461A" w:rsidTr="005000DA">
        <w:trPr>
          <w:trHeight w:val="480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 xml:space="preserve">Lymphomas and </w:t>
            </w:r>
            <w:proofErr w:type="spellStart"/>
            <w:r w:rsidRPr="00A5461A">
              <w:rPr>
                <w:rFonts w:ascii="Arial" w:eastAsia="Times New Roman" w:hAnsi="Arial" w:cs="Arial"/>
                <w:sz w:val="18"/>
                <w:szCs w:val="18"/>
              </w:rPr>
              <w:t>reticulo</w:t>
            </w:r>
            <w:proofErr w:type="spellEnd"/>
            <w:r w:rsidRPr="00A5461A">
              <w:rPr>
                <w:rFonts w:ascii="Arial" w:eastAsia="Times New Roman" w:hAnsi="Arial" w:cs="Arial"/>
                <w:sz w:val="18"/>
                <w:szCs w:val="18"/>
              </w:rPr>
              <w:t xml:space="preserve"> endothelial neoplasms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1062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17,2%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865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18,3%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477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18,9%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388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17,5%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p=0.21</w:t>
            </w:r>
          </w:p>
        </w:tc>
      </w:tr>
      <w:tr w:rsidR="00FC374A" w:rsidRPr="00A5461A" w:rsidTr="005000DA">
        <w:trPr>
          <w:trHeight w:val="480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 xml:space="preserve">CNS and miscellaneous intracranial and </w:t>
            </w:r>
            <w:proofErr w:type="spellStart"/>
            <w:r w:rsidRPr="00A5461A">
              <w:rPr>
                <w:rFonts w:ascii="Arial" w:eastAsia="Times New Roman" w:hAnsi="Arial" w:cs="Arial"/>
                <w:sz w:val="18"/>
                <w:szCs w:val="18"/>
              </w:rPr>
              <w:t>intraspinal</w:t>
            </w:r>
            <w:proofErr w:type="spellEnd"/>
            <w:r w:rsidRPr="00A5461A">
              <w:rPr>
                <w:rFonts w:ascii="Arial" w:eastAsia="Times New Roman" w:hAnsi="Arial" w:cs="Arial"/>
                <w:sz w:val="18"/>
                <w:szCs w:val="18"/>
              </w:rPr>
              <w:t xml:space="preserve"> neoplasms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844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13,7%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560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11,8%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232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9,2%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328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14,8%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p&lt;0.00001</w:t>
            </w:r>
          </w:p>
        </w:tc>
      </w:tr>
      <w:tr w:rsidR="00FC374A" w:rsidRPr="00A5461A" w:rsidTr="005000DA">
        <w:trPr>
          <w:trHeight w:val="480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A5461A">
              <w:rPr>
                <w:rFonts w:ascii="Arial" w:eastAsia="Times New Roman" w:hAnsi="Arial" w:cs="Arial"/>
                <w:sz w:val="18"/>
                <w:szCs w:val="18"/>
              </w:rPr>
              <w:t>Neuroblastoma</w:t>
            </w:r>
            <w:proofErr w:type="spellEnd"/>
            <w:r w:rsidRPr="00A5461A">
              <w:rPr>
                <w:rFonts w:ascii="Arial" w:eastAsia="Times New Roman" w:hAnsi="Arial" w:cs="Arial"/>
                <w:sz w:val="18"/>
                <w:szCs w:val="18"/>
              </w:rPr>
              <w:t xml:space="preserve"> and other peripheral nervous cell tumors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324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5,3%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256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5,4%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151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6,0%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105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4,7%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p=0.06</w:t>
            </w:r>
          </w:p>
        </w:tc>
      </w:tr>
      <w:tr w:rsidR="00FC374A" w:rsidRPr="00A5461A" w:rsidTr="005000DA">
        <w:trPr>
          <w:trHeight w:val="300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Retinoblastoma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33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0,5%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26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0,5%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0,4%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0,7%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p=0.26</w:t>
            </w:r>
          </w:p>
        </w:tc>
      </w:tr>
      <w:tr w:rsidR="00FC374A" w:rsidRPr="00A5461A" w:rsidTr="005000DA">
        <w:trPr>
          <w:trHeight w:val="300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Renal tumors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596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9,7%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497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10,5%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284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11,3%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213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9,6%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p=0.06</w:t>
            </w:r>
          </w:p>
        </w:tc>
      </w:tr>
      <w:tr w:rsidR="00FC374A" w:rsidRPr="00A5461A" w:rsidTr="005000DA">
        <w:trPr>
          <w:trHeight w:val="300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Hepatic tumors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52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0,8%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48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1,0%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0,8%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27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1,2%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p=0.19</w:t>
            </w:r>
          </w:p>
        </w:tc>
      </w:tr>
      <w:tr w:rsidR="00FC374A" w:rsidRPr="00A5461A" w:rsidTr="005000DA">
        <w:trPr>
          <w:trHeight w:val="300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Bone tumors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370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6,0%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262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5,5%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139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5,5%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123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5,6%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p=0.96</w:t>
            </w:r>
          </w:p>
        </w:tc>
      </w:tr>
      <w:tr w:rsidR="00FC374A" w:rsidRPr="00A5461A" w:rsidTr="005000DA">
        <w:trPr>
          <w:trHeight w:val="480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 xml:space="preserve">Soft tissue and other </w:t>
            </w:r>
            <w:proofErr w:type="spellStart"/>
            <w:r w:rsidRPr="00A5461A">
              <w:rPr>
                <w:rFonts w:ascii="Arial" w:eastAsia="Times New Roman" w:hAnsi="Arial" w:cs="Arial"/>
                <w:sz w:val="18"/>
                <w:szCs w:val="18"/>
              </w:rPr>
              <w:t>extraosseous</w:t>
            </w:r>
            <w:proofErr w:type="spellEnd"/>
            <w:r w:rsidRPr="00A5461A">
              <w:rPr>
                <w:rFonts w:ascii="Arial" w:eastAsia="Times New Roman" w:hAnsi="Arial" w:cs="Arial"/>
                <w:sz w:val="18"/>
                <w:szCs w:val="18"/>
              </w:rPr>
              <w:t xml:space="preserve"> sarcomas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450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7,3%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339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7,2%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181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7,2%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158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7,1%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p=0.94</w:t>
            </w:r>
          </w:p>
        </w:tc>
      </w:tr>
      <w:tr w:rsidR="00FC374A" w:rsidRPr="00A5461A" w:rsidTr="005000DA">
        <w:trPr>
          <w:trHeight w:val="480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Germ cell tumors, trophoblastic tumors, and neoplasms of gonads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232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3,8%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180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3,8%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90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3,6%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90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4,1%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p=0.39</w:t>
            </w:r>
          </w:p>
        </w:tc>
      </w:tr>
      <w:tr w:rsidR="00FC374A" w:rsidRPr="00A5461A" w:rsidTr="005000DA">
        <w:trPr>
          <w:trHeight w:val="705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Other malignant epithelial neoplasms and malignant melanomas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102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1,7%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66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1,4%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32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1,3%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1,5%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p=0.44</w:t>
            </w:r>
          </w:p>
        </w:tc>
      </w:tr>
      <w:tr w:rsidR="00FC374A" w:rsidRPr="00A5461A" w:rsidTr="005000DA">
        <w:trPr>
          <w:trHeight w:val="480"/>
        </w:trPr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Other and unspecified malignant neoplasms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0,1%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0,1%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0,2%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0,0%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p=0.23</w:t>
            </w:r>
          </w:p>
        </w:tc>
      </w:tr>
      <w:tr w:rsidR="00FC374A" w:rsidRPr="00A5461A" w:rsidTr="005000DA">
        <w:trPr>
          <w:trHeight w:val="285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Age at diagnosis (</w:t>
            </w:r>
            <w:proofErr w:type="spellStart"/>
            <w:r w:rsidRPr="00A5461A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yr</w:t>
            </w:r>
            <w:proofErr w:type="spellEnd"/>
            <w:r w:rsidRPr="00A5461A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)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5,6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0-17,9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5,4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0-17,4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5,4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0-17,7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p=0.80</w:t>
            </w:r>
          </w:p>
        </w:tc>
      </w:tr>
      <w:tr w:rsidR="00FC374A" w:rsidRPr="00A5461A" w:rsidTr="005000DA">
        <w:trPr>
          <w:trHeight w:val="285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0-4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2727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44,2%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2208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46,6%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1184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47,0%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1024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46,2%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C374A" w:rsidRPr="00A5461A" w:rsidTr="005000DA">
        <w:trPr>
          <w:trHeight w:val="285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5-9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1628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26,4%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1281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27,1%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677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26,9%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604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27,3%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C374A" w:rsidRPr="00A5461A" w:rsidTr="005000DA">
        <w:trPr>
          <w:trHeight w:val="285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10-14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1285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20,8%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970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20,5%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508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20,2%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462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20,8%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C374A" w:rsidRPr="00A5461A" w:rsidTr="005000DA">
        <w:trPr>
          <w:trHeight w:val="285"/>
        </w:trPr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15-17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376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6,1%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271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5,7%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6,0%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121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5,5%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C374A" w:rsidRPr="00A5461A" w:rsidTr="005000DA">
        <w:trPr>
          <w:trHeight w:val="285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Treatment period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p=0.51</w:t>
            </w:r>
          </w:p>
        </w:tc>
      </w:tr>
      <w:tr w:rsidR="00FC374A" w:rsidRPr="00A5461A" w:rsidTr="005000DA">
        <w:trPr>
          <w:trHeight w:val="285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1963-1969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119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1,9%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67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1,4%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35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1,4%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1,4%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C374A" w:rsidRPr="00A5461A" w:rsidTr="005000DA">
        <w:trPr>
          <w:trHeight w:val="285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1970-1979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978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15,9%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628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13,3%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336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13,3%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292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13,2%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C374A" w:rsidRPr="00A5461A" w:rsidTr="005000DA">
        <w:trPr>
          <w:trHeight w:val="285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1980-1989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1931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31,3%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1454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30,7%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781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31,0%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673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30,4%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C374A" w:rsidRPr="00A5461A" w:rsidTr="005000DA">
        <w:trPr>
          <w:trHeight w:val="285"/>
        </w:trPr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1990-2001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3137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50,9%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2586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54,6%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1367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54,3%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1291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58,3%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C374A" w:rsidRPr="00A5461A" w:rsidTr="005000DA">
        <w:trPr>
          <w:trHeight w:val="285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Age at invitation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34,2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15,5-65,4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34,4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15,4-66,6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p=0.35</w:t>
            </w:r>
          </w:p>
        </w:tc>
      </w:tr>
      <w:tr w:rsidR="00FC374A" w:rsidRPr="00A5461A" w:rsidTr="005000DA">
        <w:trPr>
          <w:trHeight w:val="285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&lt;18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49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1,0%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36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1,4%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13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0,6%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C374A" w:rsidRPr="00A5461A" w:rsidTr="005000DA">
        <w:trPr>
          <w:trHeight w:val="285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18-30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1313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27,7%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821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32,6%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492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22,2%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C374A" w:rsidRPr="00A5461A" w:rsidTr="005000DA">
        <w:trPr>
          <w:trHeight w:val="285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30-40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1511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31,9%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944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37,5%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567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25,6%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C374A" w:rsidRPr="00A5461A" w:rsidTr="005000DA">
        <w:trPr>
          <w:trHeight w:val="285"/>
        </w:trPr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&gt;40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1118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23,6%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718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28,5%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400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18,1%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C374A" w:rsidRPr="00A5461A" w:rsidTr="005000DA">
        <w:trPr>
          <w:trHeight w:val="465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Follow-up time since childhood cancer diagnosis to invitation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26,9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14,8-54,7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26,8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13,2-55,9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p=0.53</w:t>
            </w:r>
          </w:p>
        </w:tc>
      </w:tr>
      <w:tr w:rsidR="00FC374A" w:rsidRPr="00A5461A" w:rsidTr="005000DA">
        <w:trPr>
          <w:trHeight w:val="285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10-20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696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14,7%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531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21,1%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438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19,8%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C374A" w:rsidRPr="00A5461A" w:rsidTr="005000DA">
        <w:trPr>
          <w:trHeight w:val="285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20-30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1896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40,0%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989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39,3%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907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40,9%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C374A" w:rsidRPr="00A5461A" w:rsidTr="005000DA">
        <w:trPr>
          <w:trHeight w:val="285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30-40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1373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29,0%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741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29,4%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632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28,5%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C374A" w:rsidRPr="00A5461A" w:rsidTr="005000DA">
        <w:trPr>
          <w:trHeight w:val="285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40-50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452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9,5%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232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9,2%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220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9,9%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C374A" w:rsidRPr="00A5461A" w:rsidTr="005000DA">
        <w:trPr>
          <w:trHeight w:val="285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50-60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45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1,0%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1,0%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0,9%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C374A" w:rsidRPr="00A5461A" w:rsidTr="005000DA">
        <w:trPr>
          <w:trHeight w:val="285"/>
        </w:trPr>
        <w:tc>
          <w:tcPr>
            <w:tcW w:w="40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proofErr w:type="spellStart"/>
            <w:r w:rsidRPr="00A5461A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Chemotherapy</w:t>
            </w:r>
            <w:r w:rsidRPr="00A5461A">
              <w:rPr>
                <w:rFonts w:ascii="Arial" w:eastAsia="Times New Roman" w:hAnsi="Arial" w:cs="Arial"/>
                <w:i/>
                <w:iCs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p&lt;0.00001</w:t>
            </w:r>
          </w:p>
        </w:tc>
      </w:tr>
      <w:tr w:rsidR="00FC374A" w:rsidRPr="00A5461A" w:rsidTr="005000DA">
        <w:trPr>
          <w:trHeight w:val="285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No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1123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18,2%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793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16,7%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309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12,3%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484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21,8%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C374A" w:rsidRPr="00A5461A" w:rsidTr="005000DA">
        <w:trPr>
          <w:trHeight w:val="285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Yes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5005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81,2%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3935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83,1%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2210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87,7%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1725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77,8%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C374A" w:rsidRPr="00A5461A" w:rsidTr="005000DA">
        <w:trPr>
          <w:trHeight w:val="285"/>
        </w:trPr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Missing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0,6%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0,1%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0,0%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0,3%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C374A" w:rsidRPr="00A5461A" w:rsidTr="005000DA">
        <w:trPr>
          <w:trHeight w:val="285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proofErr w:type="spellStart"/>
            <w:r w:rsidRPr="00A5461A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Radiotherapy</w:t>
            </w:r>
            <w:r w:rsidRPr="00A5461A">
              <w:rPr>
                <w:rFonts w:ascii="Arial" w:eastAsia="Times New Roman" w:hAnsi="Arial" w:cs="Arial"/>
                <w:i/>
                <w:iCs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p=0.0002</w:t>
            </w:r>
          </w:p>
        </w:tc>
      </w:tr>
      <w:tr w:rsidR="00FC374A" w:rsidRPr="00A5461A" w:rsidTr="005000DA">
        <w:trPr>
          <w:trHeight w:val="285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No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3608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58,5%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3026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63,9%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1551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61,6%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1475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66,6%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C374A" w:rsidRPr="00A5461A" w:rsidTr="005000DA">
        <w:trPr>
          <w:trHeight w:val="285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Yes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2527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41,0%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1701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35,9%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967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38,4%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734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33,1%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C374A" w:rsidRPr="00A5461A" w:rsidTr="005000DA">
        <w:trPr>
          <w:trHeight w:val="285"/>
        </w:trPr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Missing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0,5%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0,2%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0,0%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0,3%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C374A" w:rsidRPr="00A5461A" w:rsidTr="005000DA">
        <w:trPr>
          <w:trHeight w:val="285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proofErr w:type="spellStart"/>
            <w:r w:rsidRPr="00A5461A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Surgery</w:t>
            </w:r>
            <w:r w:rsidRPr="00A5461A">
              <w:rPr>
                <w:rFonts w:ascii="Arial" w:eastAsia="Times New Roman" w:hAnsi="Arial" w:cs="Arial"/>
                <w:i/>
                <w:iCs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p=0.008</w:t>
            </w:r>
          </w:p>
        </w:tc>
      </w:tr>
      <w:tr w:rsidR="00FC374A" w:rsidRPr="00A5461A" w:rsidTr="005000DA">
        <w:trPr>
          <w:trHeight w:val="285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No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2912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47,2%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2316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48,9%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1280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50,8%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1036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46,8%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C374A" w:rsidRPr="00A5461A" w:rsidTr="005000DA">
        <w:trPr>
          <w:trHeight w:val="285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Yes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3185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51,7%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2396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50,6%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1232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48,9%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1164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52,5%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C374A" w:rsidRPr="00A5461A" w:rsidTr="005000DA">
        <w:trPr>
          <w:trHeight w:val="285"/>
        </w:trPr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Missing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1,1%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0,5%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0,3%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0,7%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C374A" w:rsidRPr="00A5461A" w:rsidTr="005000DA">
        <w:trPr>
          <w:trHeight w:val="285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Hematopoietic cell </w:t>
            </w:r>
            <w:proofErr w:type="spellStart"/>
            <w:r w:rsidRPr="00A5461A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transplantion</w:t>
            </w:r>
            <w:proofErr w:type="spellEnd"/>
            <w:r w:rsidRPr="00A5461A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A5461A">
              <w:rPr>
                <w:rFonts w:ascii="Arial" w:eastAsia="Times New Roman" w:hAnsi="Arial" w:cs="Arial"/>
                <w:i/>
                <w:iCs/>
                <w:sz w:val="18"/>
                <w:szCs w:val="18"/>
                <w:vertAlign w:val="superscript"/>
              </w:rPr>
              <w:t>a,b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p=0.0005</w:t>
            </w:r>
          </w:p>
        </w:tc>
      </w:tr>
      <w:tr w:rsidR="00FC374A" w:rsidRPr="00A5461A" w:rsidTr="005000DA">
        <w:trPr>
          <w:trHeight w:val="285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No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5532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92,0%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4445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93,9%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2337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92,8%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2108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95,1%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C374A" w:rsidRPr="00A5461A" w:rsidTr="005000DA">
        <w:trPr>
          <w:trHeight w:val="285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Autologous transplant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2,6%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91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1,9%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57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2,3%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1,5%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C374A" w:rsidRPr="00A5461A" w:rsidTr="005000DA">
        <w:trPr>
          <w:trHeight w:val="285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Allogenic transplant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231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3,8%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161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3,4%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109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4,3%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52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2,3%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C374A" w:rsidRPr="00A5461A" w:rsidTr="005000DA">
        <w:trPr>
          <w:trHeight w:val="285"/>
        </w:trPr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Missing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1,6%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0,7%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0,6%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0,8%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C374A" w:rsidRPr="00A5461A" w:rsidTr="005000DA">
        <w:trPr>
          <w:trHeight w:val="285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Therapy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p&lt;0.00001</w:t>
            </w:r>
          </w:p>
        </w:tc>
      </w:tr>
      <w:tr w:rsidR="00FC374A" w:rsidRPr="00A5461A" w:rsidTr="005000DA">
        <w:trPr>
          <w:trHeight w:val="300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 treatment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1,0%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0,8%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13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0,5%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1,2%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p=0.012</w:t>
            </w:r>
          </w:p>
        </w:tc>
      </w:tr>
      <w:tr w:rsidR="00FC374A" w:rsidRPr="00A5461A" w:rsidTr="005000DA">
        <w:trPr>
          <w:trHeight w:val="300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Surgery only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575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9,3%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453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9,6%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163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6,5%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290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13,1%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p&lt;0.00001</w:t>
            </w:r>
          </w:p>
        </w:tc>
      </w:tr>
      <w:tr w:rsidR="00FC374A" w:rsidRPr="00A5461A" w:rsidTr="005000DA">
        <w:trPr>
          <w:trHeight w:val="300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Chemotherapy only (± surgery)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2967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48,1%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2533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53,5%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1375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54,6%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1158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52,3%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p=0.007</w:t>
            </w:r>
          </w:p>
        </w:tc>
      </w:tr>
      <w:tr w:rsidR="00FC374A" w:rsidRPr="00A5461A" w:rsidTr="005000DA">
        <w:trPr>
          <w:trHeight w:val="300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Radiotherapy only (± surgery)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484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7,9%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300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6,3%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133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5,3%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167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7,5%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p=0.001</w:t>
            </w:r>
          </w:p>
        </w:tc>
      </w:tr>
      <w:tr w:rsidR="00FC374A" w:rsidRPr="00A5461A" w:rsidTr="005000DA">
        <w:trPr>
          <w:trHeight w:val="300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Chemotherapy and radiotherapy (± surgery)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32,9%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1400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29,6%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834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33,1%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566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25,5%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p&lt;0.00001</w:t>
            </w:r>
          </w:p>
        </w:tc>
      </w:tr>
      <w:tr w:rsidR="00FC374A" w:rsidRPr="00A5461A" w:rsidTr="005000DA">
        <w:trPr>
          <w:trHeight w:val="300"/>
        </w:trPr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Missing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0,8%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0,2%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0,0%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0,4%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p=0,006</w:t>
            </w:r>
          </w:p>
        </w:tc>
      </w:tr>
      <w:tr w:rsidR="00FC374A" w:rsidRPr="00A5461A" w:rsidTr="005000DA">
        <w:trPr>
          <w:trHeight w:val="285"/>
        </w:trPr>
        <w:tc>
          <w:tcPr>
            <w:tcW w:w="40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</w:rPr>
            </w:pPr>
            <w:proofErr w:type="spellStart"/>
            <w:r w:rsidRPr="00A5461A">
              <w:rPr>
                <w:rFonts w:ascii="Arial" w:eastAsia="Times New Roman" w:hAnsi="Arial" w:cs="Arial"/>
                <w:sz w:val="16"/>
                <w:szCs w:val="18"/>
                <w:vertAlign w:val="superscript"/>
              </w:rPr>
              <w:t>a</w:t>
            </w:r>
            <w:proofErr w:type="spellEnd"/>
            <w:r w:rsidRPr="00A5461A">
              <w:rPr>
                <w:rFonts w:ascii="Arial" w:eastAsia="Times New Roman" w:hAnsi="Arial" w:cs="Arial"/>
                <w:sz w:val="16"/>
                <w:szCs w:val="18"/>
              </w:rPr>
              <w:t xml:space="preserve"> For primary cancer and recurrences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</w:rPr>
            </w:pPr>
            <w:r w:rsidRPr="00A5461A">
              <w:rPr>
                <w:rFonts w:ascii="Arial" w:eastAsia="Times New Roman" w:hAnsi="Arial" w:cs="Arial"/>
                <w:sz w:val="16"/>
                <w:szCs w:val="18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FC374A" w:rsidRPr="00A5461A" w:rsidTr="005000DA">
        <w:trPr>
          <w:trHeight w:val="285"/>
        </w:trPr>
        <w:tc>
          <w:tcPr>
            <w:tcW w:w="146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374A" w:rsidRPr="00A5461A" w:rsidRDefault="00FC374A" w:rsidP="005000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</w:rPr>
            </w:pPr>
            <w:r w:rsidRPr="00A5461A">
              <w:rPr>
                <w:rFonts w:ascii="Arial" w:eastAsia="Times New Roman" w:hAnsi="Arial" w:cs="Arial"/>
                <w:sz w:val="16"/>
                <w:szCs w:val="18"/>
                <w:vertAlign w:val="superscript"/>
              </w:rPr>
              <w:t>b</w:t>
            </w:r>
            <w:r w:rsidRPr="00A5461A">
              <w:rPr>
                <w:rFonts w:ascii="Arial" w:eastAsia="Times New Roman" w:hAnsi="Arial" w:cs="Arial"/>
                <w:sz w:val="16"/>
                <w:szCs w:val="18"/>
              </w:rPr>
              <w:t xml:space="preserve"> Only for n=6,016 CCS (all survivors who did not decline registration in the DCCSS LATER database)</w:t>
            </w:r>
          </w:p>
        </w:tc>
      </w:tr>
    </w:tbl>
    <w:p w:rsidR="008D6406" w:rsidRPr="00FC374A" w:rsidRDefault="008D6406" w:rsidP="008D6406">
      <w:pPr>
        <w:pStyle w:val="Geenafstand"/>
        <w:rPr>
          <w:rFonts w:ascii="Segoe UI" w:hAnsi="Segoe UI" w:cs="Segoe UI"/>
          <w:lang w:val="en-US"/>
        </w:rPr>
      </w:pPr>
    </w:p>
    <w:sectPr w:rsidR="008D6406" w:rsidRPr="00FC374A" w:rsidSect="00FC374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74A"/>
    <w:rsid w:val="001D63FC"/>
    <w:rsid w:val="003F2CDA"/>
    <w:rsid w:val="00592897"/>
    <w:rsid w:val="006F142D"/>
    <w:rsid w:val="006F69FE"/>
    <w:rsid w:val="008D6406"/>
    <w:rsid w:val="00FC3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88707"/>
  <w15:chartTrackingRefBased/>
  <w15:docId w15:val="{6F3CAB1E-95E0-49B7-A0AF-325FA389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C374A"/>
    <w:pPr>
      <w:spacing w:after="200" w:line="276" w:lineRule="auto"/>
    </w:pPr>
    <w:rPr>
      <w:rFonts w:ascii="Segoe UI" w:hAnsi="Segoe UI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D64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B22A7-2EB3-4692-94C9-13C4CF731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UMC Utrecht</Company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Feijen, E.A.M.</dc:creator>
  <cp:keywords/>
  <dc:description/>
  <cp:lastModifiedBy>Feijen, E.A.M.</cp:lastModifiedBy>
  <cp:revision>2</cp:revision>
  <dcterms:created xsi:type="dcterms:W3CDTF">2022-05-12T10:07:00Z</dcterms:created>
  <dcterms:modified xsi:type="dcterms:W3CDTF">2022-05-12T11:16:00Z</dcterms:modified>
</cp:coreProperties>
</file>